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5E38" w14:textId="10EF1586" w:rsidR="0068178E" w:rsidRDefault="00715C60">
      <w:pPr>
        <w:pStyle w:val="11"/>
        <w:contextualSpacing/>
      </w:pPr>
      <w:r>
        <w:rPr>
          <w:b/>
          <w:bCs/>
        </w:rPr>
        <w:t xml:space="preserve">                                  </w:t>
      </w:r>
      <w:r>
        <w:rPr>
          <w:b/>
          <w:bCs/>
        </w:rPr>
        <w:t>Ко</w:t>
      </w:r>
      <w:r>
        <w:rPr>
          <w:b/>
          <w:bCs/>
        </w:rPr>
        <w:t>м</w:t>
      </w:r>
      <w:r>
        <w:rPr>
          <w:b/>
          <w:bCs/>
        </w:rPr>
        <w:t>у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СМЭС</w:t>
      </w:r>
    </w:p>
    <w:p w14:paraId="76756681" w14:textId="77777777" w:rsidR="0068178E" w:rsidRDefault="00715C60">
      <w:pPr>
        <w:pStyle w:val="11"/>
        <w:ind w:left="4649"/>
        <w:contextualSpacing/>
      </w:pPr>
      <w:r>
        <w:t>Адрес:</w:t>
      </w:r>
    </w:p>
    <w:p w14:paraId="10EA4CBD" w14:textId="77777777" w:rsidR="0068178E" w:rsidRDefault="00715C60">
      <w:pPr>
        <w:pStyle w:val="11"/>
        <w:spacing w:after="0" w:line="240" w:lineRule="auto"/>
        <w:ind w:left="4592"/>
        <w:contextualSpacing/>
      </w:pPr>
      <w:r>
        <w:t>____________________________________</w:t>
      </w:r>
    </w:p>
    <w:p w14:paraId="078EBB77" w14:textId="55E31C93" w:rsidR="0068178E" w:rsidRDefault="00715C60">
      <w:pPr>
        <w:pStyle w:val="11"/>
        <w:spacing w:after="0" w:line="240" w:lineRule="auto"/>
        <w:contextualSpacing/>
        <w:rPr>
          <w:rFonts w:cs="Times New Roman"/>
          <w:b/>
          <w:sz w:val="18"/>
          <w:szCs w:val="18"/>
        </w:rPr>
      </w:pPr>
      <w:r>
        <w:rPr>
          <w:b/>
          <w:bCs/>
        </w:rPr>
        <w:t xml:space="preserve">                                  </w:t>
      </w:r>
      <w:r>
        <w:rPr>
          <w:b/>
          <w:bCs/>
        </w:rPr>
        <w:t>Заявитель:</w:t>
      </w:r>
      <w:r>
        <w:tab/>
      </w:r>
      <w:r>
        <w:tab/>
      </w:r>
      <w:r>
        <w:tab/>
      </w:r>
      <w:r>
        <w:tab/>
      </w:r>
      <w:r>
        <w:rPr>
          <w:rFonts w:cs="Times New Roman"/>
          <w:b/>
          <w:sz w:val="18"/>
          <w:szCs w:val="18"/>
        </w:rPr>
        <w:t xml:space="preserve">(наименование организации, ФИО </w:t>
      </w:r>
      <w:proofErr w:type="spellStart"/>
      <w:proofErr w:type="gramStart"/>
      <w:r>
        <w:rPr>
          <w:rFonts w:cs="Times New Roman"/>
          <w:b/>
          <w:sz w:val="18"/>
          <w:szCs w:val="18"/>
        </w:rPr>
        <w:t>физ.лица</w:t>
      </w:r>
      <w:proofErr w:type="spellEnd"/>
      <w:proofErr w:type="gramEnd"/>
      <w:r>
        <w:rPr>
          <w:rFonts w:cs="Times New Roman"/>
          <w:b/>
          <w:sz w:val="18"/>
          <w:szCs w:val="18"/>
        </w:rPr>
        <w:t>)</w:t>
      </w:r>
    </w:p>
    <w:p w14:paraId="09BA7EAE" w14:textId="77777777" w:rsidR="0068178E" w:rsidRDefault="00715C60">
      <w:pPr>
        <w:pStyle w:val="11"/>
        <w:spacing w:line="240" w:lineRule="auto"/>
        <w:ind w:left="4649"/>
        <w:contextualSpacing/>
        <w:rPr>
          <w:rFonts w:cs="Times New Roman"/>
        </w:rPr>
      </w:pPr>
      <w:r>
        <w:rPr>
          <w:rFonts w:cs="Times New Roman"/>
        </w:rPr>
        <w:t xml:space="preserve">Адрес: </w:t>
      </w:r>
    </w:p>
    <w:p w14:paraId="529A8066" w14:textId="77777777" w:rsidR="0068178E" w:rsidRDefault="00715C60">
      <w:pPr>
        <w:pStyle w:val="11"/>
        <w:spacing w:line="240" w:lineRule="auto"/>
        <w:ind w:left="4649"/>
        <w:contextualSpacing/>
        <w:rPr>
          <w:rFonts w:cs="Times New Roman"/>
        </w:rPr>
      </w:pPr>
      <w:r>
        <w:rPr>
          <w:rFonts w:cs="Times New Roman"/>
        </w:rPr>
        <w:t>БИН/ИИН:</w:t>
      </w:r>
    </w:p>
    <w:p w14:paraId="0C3CA2D3" w14:textId="77777777" w:rsidR="0068178E" w:rsidRPr="00715C60" w:rsidRDefault="00715C60">
      <w:pPr>
        <w:pStyle w:val="11"/>
        <w:spacing w:line="240" w:lineRule="auto"/>
        <w:ind w:left="4649"/>
        <w:contextualSpacing/>
        <w:rPr>
          <w:rFonts w:cs="Times New Roman"/>
        </w:rPr>
      </w:pPr>
      <w:r>
        <w:rPr>
          <w:rFonts w:cs="Times New Roman"/>
          <w:lang w:val="en-US"/>
        </w:rPr>
        <w:t>IBAN</w:t>
      </w:r>
      <w:r w:rsidRPr="00715C60">
        <w:rPr>
          <w:rFonts w:cs="Times New Roman"/>
        </w:rPr>
        <w:t xml:space="preserve">: </w:t>
      </w:r>
    </w:p>
    <w:p w14:paraId="0D3F1CFF" w14:textId="77777777" w:rsidR="0068178E" w:rsidRDefault="00715C60">
      <w:pPr>
        <w:pStyle w:val="11"/>
        <w:spacing w:line="240" w:lineRule="auto"/>
        <w:ind w:left="4649"/>
        <w:contextualSpacing/>
        <w:rPr>
          <w:rFonts w:cs="Times New Roman"/>
        </w:rPr>
      </w:pPr>
      <w:r>
        <w:rPr>
          <w:rFonts w:cs="Times New Roman"/>
        </w:rPr>
        <w:t>Банк филиал:</w:t>
      </w:r>
    </w:p>
    <w:p w14:paraId="494819C9" w14:textId="77777777" w:rsidR="0068178E" w:rsidRDefault="00715C60">
      <w:pPr>
        <w:pStyle w:val="11"/>
        <w:spacing w:line="240" w:lineRule="auto"/>
        <w:ind w:left="4649"/>
        <w:contextualSpacing/>
        <w:rPr>
          <w:rFonts w:cs="Times New Roman"/>
        </w:rPr>
      </w:pPr>
      <w:r>
        <w:rPr>
          <w:rFonts w:cs="Times New Roman"/>
        </w:rPr>
        <w:t>БИК:</w:t>
      </w:r>
    </w:p>
    <w:p w14:paraId="6E1201DE" w14:textId="77777777" w:rsidR="0068178E" w:rsidRDefault="00715C60">
      <w:pPr>
        <w:pStyle w:val="11"/>
        <w:spacing w:line="240" w:lineRule="auto"/>
        <w:ind w:left="4649"/>
        <w:contextualSpacing/>
        <w:rPr>
          <w:rFonts w:cs="Times New Roman"/>
        </w:rPr>
      </w:pPr>
      <w:r>
        <w:rPr>
          <w:rFonts w:cs="Times New Roman"/>
        </w:rPr>
        <w:t>Тел.:</w:t>
      </w:r>
    </w:p>
    <w:p w14:paraId="43DE9749" w14:textId="77777777" w:rsidR="0068178E" w:rsidRDefault="00715C60">
      <w:pPr>
        <w:pStyle w:val="11"/>
        <w:spacing w:line="240" w:lineRule="auto"/>
        <w:ind w:left="4649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5EAC40" w14:textId="7A76DBD7" w:rsidR="0068178E" w:rsidRDefault="00715C60">
      <w:pPr>
        <w:pStyle w:val="11"/>
        <w:spacing w:line="240" w:lineRule="auto"/>
        <w:contextualSpacing/>
        <w:rPr>
          <w:rFonts w:cs="Times New Roman"/>
        </w:rPr>
      </w:pPr>
      <w:r>
        <w:rPr>
          <w:b/>
          <w:bCs/>
        </w:rPr>
        <w:t xml:space="preserve">                                  </w:t>
      </w:r>
      <w:r>
        <w:rPr>
          <w:b/>
          <w:bCs/>
        </w:rPr>
        <w:t xml:space="preserve">Представитель: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cs="Times New Roman"/>
        </w:rPr>
        <w:t>ФИО</w:t>
      </w:r>
    </w:p>
    <w:p w14:paraId="44030032" w14:textId="77777777" w:rsidR="0068178E" w:rsidRDefault="00715C60">
      <w:pPr>
        <w:pStyle w:val="11"/>
        <w:spacing w:line="240" w:lineRule="auto"/>
        <w:ind w:left="4536"/>
        <w:contextualSpacing/>
        <w:rPr>
          <w:rFonts w:cs="Times New Roman"/>
        </w:rPr>
      </w:pPr>
      <w:r>
        <w:rPr>
          <w:rFonts w:cs="Times New Roman"/>
        </w:rPr>
        <w:tab/>
        <w:t xml:space="preserve">Адрес: </w:t>
      </w:r>
    </w:p>
    <w:p w14:paraId="422B5C0D" w14:textId="77777777" w:rsidR="0068178E" w:rsidRDefault="00715C60">
      <w:pPr>
        <w:pStyle w:val="11"/>
        <w:spacing w:line="240" w:lineRule="auto"/>
        <w:ind w:left="4649"/>
        <w:contextualSpacing/>
        <w:rPr>
          <w:rFonts w:cs="Times New Roman"/>
        </w:rPr>
      </w:pPr>
      <w:r>
        <w:rPr>
          <w:rFonts w:cs="Times New Roman"/>
        </w:rPr>
        <w:t>Тел.:</w:t>
      </w:r>
    </w:p>
    <w:p w14:paraId="1477290E" w14:textId="77777777" w:rsidR="0068178E" w:rsidRPr="00715C60" w:rsidRDefault="00715C60">
      <w:pPr>
        <w:pStyle w:val="11"/>
        <w:spacing w:line="240" w:lineRule="auto"/>
        <w:ind w:left="4649"/>
        <w:contextualSpacing/>
        <w:rPr>
          <w:rFonts w:cs="Times New Roman"/>
        </w:rPr>
      </w:pPr>
      <w:r>
        <w:rPr>
          <w:rFonts w:cs="Times New Roman"/>
          <w:lang w:val="en-US"/>
        </w:rPr>
        <w:t>E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 w:rsidRPr="00715C60">
        <w:rPr>
          <w:rFonts w:cs="Times New Roman"/>
        </w:rPr>
        <w:t>:</w:t>
      </w:r>
    </w:p>
    <w:p w14:paraId="3A6EB8C1" w14:textId="77777777" w:rsidR="0068178E" w:rsidRDefault="0068178E">
      <w:pPr>
        <w:pStyle w:val="11"/>
        <w:spacing w:line="240" w:lineRule="auto"/>
        <w:contextualSpacing/>
      </w:pPr>
    </w:p>
    <w:p w14:paraId="44B2A692" w14:textId="108CD330" w:rsidR="0068178E" w:rsidRDefault="00715C60">
      <w:pPr>
        <w:pStyle w:val="11"/>
        <w:spacing w:line="240" w:lineRule="auto"/>
        <w:contextualSpacing/>
        <w:rPr>
          <w:rFonts w:cs="Times New Roman"/>
          <w:b/>
        </w:rPr>
      </w:pPr>
      <w:r>
        <w:rPr>
          <w:b/>
          <w:bCs/>
        </w:rPr>
        <w:t xml:space="preserve">                                  </w:t>
      </w:r>
      <w:r>
        <w:rPr>
          <w:b/>
          <w:bCs/>
        </w:rPr>
        <w:t xml:space="preserve">Ответчик: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cs="Times New Roman"/>
          <w:b/>
        </w:rPr>
        <w:t>_____________________________</w:t>
      </w:r>
    </w:p>
    <w:p w14:paraId="14ACFC71" w14:textId="77777777" w:rsidR="0068178E" w:rsidRDefault="00715C60">
      <w:pPr>
        <w:pStyle w:val="11"/>
        <w:spacing w:line="240" w:lineRule="auto"/>
        <w:ind w:left="4592"/>
        <w:contextualSpacing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(наименование организации, ФИО </w:t>
      </w:r>
      <w:proofErr w:type="spellStart"/>
      <w:proofErr w:type="gramStart"/>
      <w:r>
        <w:rPr>
          <w:rFonts w:cs="Times New Roman"/>
          <w:b/>
          <w:sz w:val="18"/>
          <w:szCs w:val="18"/>
        </w:rPr>
        <w:t>физ.лица</w:t>
      </w:r>
      <w:proofErr w:type="spellEnd"/>
      <w:proofErr w:type="gramEnd"/>
      <w:r>
        <w:rPr>
          <w:rFonts w:cs="Times New Roman"/>
          <w:b/>
          <w:sz w:val="18"/>
          <w:szCs w:val="18"/>
        </w:rPr>
        <w:t>)</w:t>
      </w:r>
    </w:p>
    <w:p w14:paraId="4B5D46E1" w14:textId="77777777" w:rsidR="0068178E" w:rsidRDefault="00715C60">
      <w:pPr>
        <w:pStyle w:val="11"/>
        <w:spacing w:line="240" w:lineRule="auto"/>
        <w:ind w:left="4649"/>
        <w:contextualSpacing/>
        <w:rPr>
          <w:rFonts w:cs="Times New Roman"/>
        </w:rPr>
      </w:pPr>
      <w:r>
        <w:rPr>
          <w:rFonts w:cs="Times New Roman"/>
        </w:rPr>
        <w:t xml:space="preserve">Адрес: </w:t>
      </w:r>
    </w:p>
    <w:p w14:paraId="5474F8AF" w14:textId="77777777" w:rsidR="0068178E" w:rsidRDefault="00715C60">
      <w:pPr>
        <w:pStyle w:val="11"/>
        <w:spacing w:line="240" w:lineRule="auto"/>
        <w:ind w:left="4649"/>
        <w:contextualSpacing/>
        <w:rPr>
          <w:rFonts w:cs="Times New Roman"/>
        </w:rPr>
      </w:pPr>
      <w:r>
        <w:rPr>
          <w:rFonts w:cs="Times New Roman"/>
        </w:rPr>
        <w:t>БИН/ИИН:</w:t>
      </w:r>
    </w:p>
    <w:p w14:paraId="26752E56" w14:textId="77777777" w:rsidR="0068178E" w:rsidRPr="00715C60" w:rsidRDefault="00715C60">
      <w:pPr>
        <w:pStyle w:val="11"/>
        <w:spacing w:line="240" w:lineRule="auto"/>
        <w:ind w:left="4649"/>
        <w:contextualSpacing/>
        <w:rPr>
          <w:rFonts w:cs="Times New Roman"/>
        </w:rPr>
      </w:pPr>
      <w:r>
        <w:rPr>
          <w:rFonts w:cs="Times New Roman"/>
          <w:lang w:val="en-US"/>
        </w:rPr>
        <w:t>IBAN</w:t>
      </w:r>
      <w:r w:rsidRPr="00715C60">
        <w:rPr>
          <w:rFonts w:cs="Times New Roman"/>
        </w:rPr>
        <w:t xml:space="preserve">: </w:t>
      </w:r>
    </w:p>
    <w:p w14:paraId="787F6E22" w14:textId="77777777" w:rsidR="0068178E" w:rsidRDefault="00715C60">
      <w:pPr>
        <w:pStyle w:val="11"/>
        <w:spacing w:line="240" w:lineRule="auto"/>
        <w:ind w:left="4649"/>
        <w:contextualSpacing/>
        <w:rPr>
          <w:rFonts w:cs="Times New Roman"/>
        </w:rPr>
      </w:pPr>
      <w:r>
        <w:rPr>
          <w:rFonts w:cs="Times New Roman"/>
        </w:rPr>
        <w:t>Банк филиал:</w:t>
      </w:r>
    </w:p>
    <w:p w14:paraId="4BB106D6" w14:textId="77777777" w:rsidR="0068178E" w:rsidRDefault="00715C60">
      <w:pPr>
        <w:pStyle w:val="11"/>
        <w:spacing w:line="240" w:lineRule="auto"/>
        <w:ind w:left="4649"/>
        <w:contextualSpacing/>
        <w:rPr>
          <w:rFonts w:cs="Times New Roman"/>
        </w:rPr>
      </w:pPr>
      <w:r>
        <w:rPr>
          <w:rFonts w:cs="Times New Roman"/>
        </w:rPr>
        <w:t>БИК:</w:t>
      </w:r>
    </w:p>
    <w:p w14:paraId="61601C94" w14:textId="77777777" w:rsidR="0068178E" w:rsidRDefault="00715C60">
      <w:pPr>
        <w:pStyle w:val="11"/>
        <w:spacing w:line="240" w:lineRule="auto"/>
        <w:ind w:left="4649"/>
        <w:contextualSpacing/>
        <w:rPr>
          <w:rFonts w:cs="Times New Roman"/>
        </w:rPr>
      </w:pPr>
      <w:r>
        <w:rPr>
          <w:rFonts w:cs="Times New Roman"/>
        </w:rPr>
        <w:t>Тел.:</w:t>
      </w:r>
    </w:p>
    <w:p w14:paraId="3F3535A1" w14:textId="77777777" w:rsidR="0068178E" w:rsidRDefault="0068178E">
      <w:pPr>
        <w:pStyle w:val="11"/>
        <w:contextualSpacing/>
        <w:jc w:val="center"/>
      </w:pPr>
    </w:p>
    <w:p w14:paraId="77572F7C" w14:textId="77777777" w:rsidR="0068178E" w:rsidRDefault="00715C60">
      <w:pPr>
        <w:pStyle w:val="11"/>
        <w:contextualSpacing/>
        <w:jc w:val="center"/>
        <w:rPr>
          <w:b/>
          <w:bCs/>
        </w:rPr>
      </w:pPr>
      <w:r>
        <w:rPr>
          <w:b/>
          <w:bCs/>
        </w:rPr>
        <w:t>ЗАЯВЛЕНИЕ</w:t>
      </w:r>
    </w:p>
    <w:p w14:paraId="66C5AB9E" w14:textId="77777777" w:rsidR="0068178E" w:rsidRDefault="00715C60">
      <w:pPr>
        <w:pStyle w:val="11"/>
        <w:contextualSpacing/>
        <w:jc w:val="center"/>
      </w:pPr>
      <w:r>
        <w:t>/о выдаче исполнительного листа на арбитражное решение /</w:t>
      </w:r>
    </w:p>
    <w:p w14:paraId="4855CB1A" w14:textId="77777777" w:rsidR="0068178E" w:rsidRDefault="00715C60">
      <w:pPr>
        <w:pStyle w:val="11"/>
        <w:spacing w:after="198"/>
        <w:contextualSpacing/>
        <w:jc w:val="both"/>
        <w:rPr>
          <w:b/>
          <w:bCs/>
        </w:rPr>
      </w:pPr>
      <w:r>
        <w:rPr>
          <w:b/>
          <w:bCs/>
        </w:rPr>
        <w:tab/>
      </w:r>
    </w:p>
    <w:p w14:paraId="1E5D8435" w14:textId="77777777" w:rsidR="0068178E" w:rsidRDefault="00715C60" w:rsidP="00715C60">
      <w:pPr>
        <w:pStyle w:val="11"/>
        <w:spacing w:after="198"/>
        <w:ind w:left="567" w:firstLine="567"/>
        <w:contextualSpacing/>
        <w:jc w:val="both"/>
        <w:rPr>
          <w:b/>
          <w:bCs/>
        </w:rPr>
      </w:pPr>
      <w:r>
        <w:rPr>
          <w:b/>
          <w:bCs/>
        </w:rPr>
        <w:tab/>
        <w:t>Относительно подсудности:</w:t>
      </w:r>
    </w:p>
    <w:p w14:paraId="60AA468D" w14:textId="26B99918" w:rsidR="0068178E" w:rsidRPr="00715C60" w:rsidRDefault="00715C60" w:rsidP="00715C60">
      <w:pPr>
        <w:pStyle w:val="11"/>
        <w:spacing w:after="0"/>
        <w:ind w:left="567" w:firstLine="567"/>
        <w:contextualSpacing/>
        <w:jc w:val="both"/>
      </w:pP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 xml:space="preserve">Согласно п.1 ст. 253 </w:t>
      </w:r>
      <w:r>
        <w:rPr>
          <w:b/>
          <w:bCs/>
          <w:shd w:val="clear" w:color="auto" w:fill="FFFFFF"/>
        </w:rPr>
        <w:t xml:space="preserve">ГПК РК, </w:t>
      </w:r>
      <w:r>
        <w:rPr>
          <w:shd w:val="clear" w:color="auto" w:fill="FFFFFF"/>
        </w:rPr>
        <w:t xml:space="preserve">в случае, если </w:t>
      </w:r>
      <w:hyperlink r:id="rId5">
        <w:r>
          <w:rPr>
            <w:rStyle w:val="-"/>
            <w:color w:val="000000"/>
            <w:highlight w:val="white"/>
          </w:rPr>
          <w:t>арбитражное решение</w:t>
        </w:r>
      </w:hyperlink>
      <w:r>
        <w:rPr>
          <w:shd w:val="clear" w:color="auto" w:fill="FFFFFF"/>
        </w:rPr>
        <w:t xml:space="preserve"> не исполнено добровольно в установленный в нем срок, сторона арбитражного разбирательства, в пользу которой вынесено арбитражное решение (взыскатель), вправе обратиться в суд с заявлением о принудительном исполнении арбитражного решения по месту рассмотре</w:t>
      </w:r>
      <w:r>
        <w:rPr>
          <w:shd w:val="clear" w:color="auto" w:fill="FFFFFF"/>
        </w:rPr>
        <w:t>ния спора арбитражем либо по месту жительства должника или по месту нахождения органа юридического лица, если место жительства или место нахождения неизвестно, то по месту нахождения имущества должника.</w:t>
      </w:r>
      <w:r>
        <w:t xml:space="preserve"> </w:t>
      </w:r>
      <w:r w:rsidRPr="00715C60">
        <w:t>Место проведения арбитражного разбирательства: г. Ал</w:t>
      </w:r>
      <w:r w:rsidRPr="00715C60">
        <w:t>маты, Бостандыкский район, пр. Абая 68/74, оф. 210.</w:t>
      </w:r>
    </w:p>
    <w:p w14:paraId="7F617B0A" w14:textId="77777777" w:rsidR="0068178E" w:rsidRDefault="00715C60" w:rsidP="00715C60">
      <w:pPr>
        <w:pStyle w:val="11"/>
        <w:spacing w:after="0"/>
        <w:ind w:left="567" w:firstLine="567"/>
        <w:contextualSpacing/>
        <w:jc w:val="both"/>
      </w:pPr>
      <w:r>
        <w:tab/>
        <w:t>Согласно условиям заключенного</w:t>
      </w:r>
      <w:r w:rsidRPr="00715C60">
        <w:t>___.___.______</w:t>
      </w:r>
      <w:r>
        <w:rPr>
          <w:lang w:val="kk-KZ"/>
        </w:rPr>
        <w:t>г,</w:t>
      </w:r>
      <w:r>
        <w:rPr>
          <w:color w:val="000000"/>
        </w:rPr>
        <w:t>,</w:t>
      </w:r>
      <w:r>
        <w:t xml:space="preserve"> </w:t>
      </w:r>
      <w:r>
        <w:rPr>
          <w:i/>
          <w:iCs/>
        </w:rPr>
        <w:t>(Сторонами соглашения о погашении задолженности/ договора/ контракта</w:t>
      </w:r>
      <w:r>
        <w:rPr>
          <w:i/>
          <w:iCs/>
        </w:rPr>
        <w:t>)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«</w:t>
      </w:r>
      <w:r>
        <w:rPr>
          <w:rFonts w:cs="Times New Roman"/>
          <w:color w:val="000000"/>
        </w:rPr>
        <w:t>Любые споры и/или разногласия, возникающие из настоящего Договора (контракта, согла</w:t>
      </w:r>
      <w:r>
        <w:rPr>
          <w:rFonts w:cs="Times New Roman"/>
          <w:color w:val="000000"/>
        </w:rPr>
        <w:t xml:space="preserve">шения) или в связи с ним (в том числе касающиеся его толкования, исполнения, нарушения, прекращения или недействительности), подлежат окончательному урегулированию в Арбитраже «Международный Коммерческий Арбитраж «JUS GENTIUM» ( </w:t>
      </w:r>
      <w:hyperlink r:id="rId6">
        <w:r>
          <w:rPr>
            <w:rStyle w:val="-"/>
            <w:rFonts w:cs="Times New Roman"/>
          </w:rPr>
          <w:t>http://arbitrazh.kz</w:t>
        </w:r>
      </w:hyperlink>
      <w:r>
        <w:rPr>
          <w:rFonts w:cs="Times New Roman"/>
          <w:color w:val="000000"/>
        </w:rPr>
        <w:t xml:space="preserve"> ), в соответствии с действующим Регламентом. Состав арбитража будет включать одного арбитра. Место проведения арбитражного разбирательства - город Алматы. Языком арбитражного разбирательства будет русский язык. Применяемое </w:t>
      </w:r>
      <w:r>
        <w:rPr>
          <w:rFonts w:cs="Times New Roman"/>
          <w:color w:val="000000"/>
        </w:rPr>
        <w:t xml:space="preserve">право – нормы </w:t>
      </w:r>
      <w:bookmarkStart w:id="0" w:name="__DdeLink__2960_1070128694"/>
      <w:r>
        <w:rPr>
          <w:rFonts w:cs="Times New Roman"/>
          <w:color w:val="000000"/>
        </w:rPr>
        <w:t xml:space="preserve">материального </w:t>
      </w:r>
      <w:bookmarkEnd w:id="0"/>
      <w:r>
        <w:rPr>
          <w:rFonts w:cs="Times New Roman"/>
          <w:color w:val="000000"/>
        </w:rPr>
        <w:t>права Республики Казахстан».</w:t>
      </w:r>
    </w:p>
    <w:p w14:paraId="58D42058" w14:textId="68A14896" w:rsidR="0068178E" w:rsidRDefault="00715C60" w:rsidP="00715C60">
      <w:pPr>
        <w:pStyle w:val="11"/>
        <w:spacing w:line="240" w:lineRule="auto"/>
        <w:ind w:left="567" w:firstLine="567"/>
        <w:contextualSpacing/>
        <w:jc w:val="both"/>
      </w:pPr>
      <w:r>
        <w:tab/>
        <w:t xml:space="preserve">Таким образом, стороны договорились рассматривать спор в Арбитраже </w:t>
      </w:r>
      <w:r>
        <w:lastRenderedPageBreak/>
        <w:t xml:space="preserve">«Международный Коммерческий Арбитраж «JUS GENTIUM»», следовательно </w:t>
      </w:r>
      <w:r>
        <w:t>спор подлежит р</w:t>
      </w:r>
      <w:r>
        <w:t>ассмотрению в порядке арбитражного разбирательства.</w:t>
      </w:r>
      <w:r>
        <w:tab/>
      </w:r>
    </w:p>
    <w:p w14:paraId="5CE9B951" w14:textId="77777777" w:rsidR="0068178E" w:rsidRDefault="00715C60" w:rsidP="00715C60">
      <w:pPr>
        <w:pStyle w:val="11"/>
        <w:spacing w:line="240" w:lineRule="auto"/>
        <w:ind w:left="567" w:firstLine="567"/>
        <w:contextualSpacing/>
        <w:jc w:val="both"/>
        <w:rPr>
          <w:highlight w:val="white"/>
        </w:rPr>
      </w:pPr>
      <w:r>
        <w:rPr>
          <w:shd w:val="clear" w:color="auto" w:fill="FFFFFF"/>
        </w:rPr>
        <w:t>Арбитражем «Международный Коммерческий Арбитраж «JUS GENTIUM»» ответчику было направлено уведомление от __</w:t>
      </w:r>
      <w:proofErr w:type="gramStart"/>
      <w:r>
        <w:rPr>
          <w:shd w:val="clear" w:color="auto" w:fill="FFFFFF"/>
        </w:rPr>
        <w:t>_._</w:t>
      </w:r>
      <w:proofErr w:type="gramEnd"/>
      <w:r>
        <w:rPr>
          <w:shd w:val="clear" w:color="auto" w:fill="FFFFFF"/>
        </w:rPr>
        <w:t xml:space="preserve">__.______г. /о начале арбитражного разбирательства, копия прилагается. </w:t>
      </w:r>
    </w:p>
    <w:p w14:paraId="0D77411B" w14:textId="77777777" w:rsidR="0068178E" w:rsidRDefault="00715C60" w:rsidP="00715C60">
      <w:pPr>
        <w:pStyle w:val="11"/>
        <w:spacing w:line="240" w:lineRule="auto"/>
        <w:ind w:left="567" w:firstLine="567"/>
        <w:contextualSpacing/>
        <w:jc w:val="both"/>
      </w:pPr>
      <w:r>
        <w:tab/>
        <w:t>Так же в материалах д</w:t>
      </w:r>
      <w:r>
        <w:t>ела № ТС ______ имеется заявление ответчика о признании задолженности в полном объеме.</w:t>
      </w:r>
    </w:p>
    <w:p w14:paraId="330952C5" w14:textId="77777777" w:rsidR="0068178E" w:rsidRDefault="00715C60" w:rsidP="00715C60">
      <w:pPr>
        <w:pStyle w:val="11"/>
        <w:spacing w:line="240" w:lineRule="auto"/>
        <w:ind w:left="567" w:firstLine="567"/>
        <w:contextualSpacing/>
        <w:jc w:val="both"/>
      </w:pPr>
      <w:r>
        <w:tab/>
        <w:t>__</w:t>
      </w:r>
      <w:proofErr w:type="gramStart"/>
      <w:r>
        <w:t>_._</w:t>
      </w:r>
      <w:proofErr w:type="gramEnd"/>
      <w:r>
        <w:t>___._________г., Арбитраж «Международный Коммерческий Арбитраж «JUS GENTIUM»» вынес решение по иску ______________ к ответчику________________________.</w:t>
      </w:r>
    </w:p>
    <w:p w14:paraId="07B91E9F" w14:textId="77777777" w:rsidR="0068178E" w:rsidRDefault="00715C60" w:rsidP="00715C60">
      <w:pPr>
        <w:pStyle w:val="11"/>
        <w:spacing w:line="240" w:lineRule="auto"/>
        <w:ind w:left="567" w:firstLine="567"/>
        <w:contextualSpacing/>
        <w:jc w:val="both"/>
      </w:pPr>
      <w:r>
        <w:tab/>
        <w:t>Арбитраж «</w:t>
      </w:r>
      <w:r>
        <w:t>Международный Коммерческий Арбитраж «JUS GENTIUM»» решил:</w:t>
      </w:r>
    </w:p>
    <w:p w14:paraId="63D85F13" w14:textId="77777777" w:rsidR="0068178E" w:rsidRDefault="00715C60" w:rsidP="00715C60">
      <w:pPr>
        <w:pStyle w:val="11"/>
        <w:spacing w:line="240" w:lineRule="auto"/>
        <w:ind w:left="567" w:firstLine="567"/>
        <w:contextualSpacing/>
        <w:jc w:val="both"/>
        <w:rPr>
          <w:i/>
          <w:iCs/>
        </w:rPr>
      </w:pPr>
      <w:r>
        <w:t xml:space="preserve">Исковые требование ____________________ удовлетворить </w:t>
      </w:r>
      <w:r>
        <w:rPr>
          <w:i/>
          <w:iCs/>
        </w:rPr>
        <w:t>(частично/в полном объеме).</w:t>
      </w:r>
    </w:p>
    <w:p w14:paraId="7EC44745" w14:textId="77777777" w:rsidR="0068178E" w:rsidRDefault="00715C60" w:rsidP="00715C60">
      <w:pPr>
        <w:pStyle w:val="11"/>
        <w:spacing w:after="0" w:line="240" w:lineRule="auto"/>
        <w:ind w:left="567" w:firstLine="567"/>
        <w:contextualSpacing/>
        <w:jc w:val="both"/>
        <w:rPr>
          <w:b/>
          <w:bCs/>
        </w:rPr>
      </w:pPr>
      <w:r>
        <w:rPr>
          <w:b/>
          <w:bCs/>
        </w:rPr>
        <w:tab/>
        <w:t>Арбитражное решение до настоящего времени не исполнено.</w:t>
      </w:r>
    </w:p>
    <w:p w14:paraId="60BBE00A" w14:textId="7D1A8465" w:rsidR="00715C60" w:rsidRDefault="00715C60" w:rsidP="00715C60">
      <w:pPr>
        <w:pStyle w:val="11"/>
        <w:spacing w:after="0" w:line="240" w:lineRule="auto"/>
        <w:ind w:left="567" w:firstLine="567"/>
        <w:contextualSpacing/>
        <w:jc w:val="both"/>
      </w:pPr>
      <w:r>
        <w:tab/>
        <w:t>Согласно п. 2 ст. 54 закона РК Об арбитраже, е</w:t>
      </w:r>
      <w:r w:rsidRPr="00715C60">
        <w:t>сли в арбитражном решении срок не установлен, то оно подлежит немедленному исполнению.</w:t>
      </w:r>
    </w:p>
    <w:p w14:paraId="54AECF78" w14:textId="77777777" w:rsidR="0068178E" w:rsidRDefault="00715C60" w:rsidP="00715C60">
      <w:pPr>
        <w:pStyle w:val="11"/>
        <w:spacing w:after="0" w:line="240" w:lineRule="auto"/>
        <w:ind w:left="567" w:firstLine="567"/>
        <w:contextualSpacing/>
        <w:jc w:val="both"/>
        <w:rPr>
          <w:b/>
          <w:bCs/>
        </w:rPr>
      </w:pPr>
      <w:r>
        <w:rPr>
          <w:b/>
          <w:bCs/>
        </w:rPr>
        <w:tab/>
        <w:t xml:space="preserve">На основании изложенного, руководствуясь ст. 253-1 ГПК РК, Законом РК «Об арбитраже», </w:t>
      </w:r>
    </w:p>
    <w:p w14:paraId="515A07C2" w14:textId="77777777" w:rsidR="0068178E" w:rsidRDefault="0068178E" w:rsidP="00715C60">
      <w:pPr>
        <w:pStyle w:val="11"/>
        <w:spacing w:after="0" w:line="240" w:lineRule="auto"/>
        <w:ind w:left="567" w:firstLine="567"/>
        <w:contextualSpacing/>
        <w:jc w:val="center"/>
      </w:pPr>
    </w:p>
    <w:p w14:paraId="05E87D2A" w14:textId="77777777" w:rsidR="0068178E" w:rsidRDefault="00715C60">
      <w:pPr>
        <w:pStyle w:val="11"/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>ПРОШУ СУД:</w:t>
      </w:r>
    </w:p>
    <w:p w14:paraId="43166603" w14:textId="77777777" w:rsidR="0068178E" w:rsidRDefault="0068178E">
      <w:pPr>
        <w:pStyle w:val="11"/>
        <w:spacing w:after="0" w:line="240" w:lineRule="auto"/>
        <w:contextualSpacing/>
        <w:jc w:val="center"/>
      </w:pPr>
    </w:p>
    <w:p w14:paraId="4D544BF1" w14:textId="77777777" w:rsidR="0068178E" w:rsidRDefault="00715C60" w:rsidP="00715C60">
      <w:pPr>
        <w:pStyle w:val="11"/>
        <w:numPr>
          <w:ilvl w:val="0"/>
          <w:numId w:val="2"/>
        </w:numPr>
        <w:spacing w:line="240" w:lineRule="auto"/>
        <w:ind w:left="567" w:firstLine="0"/>
        <w:jc w:val="both"/>
        <w:rPr>
          <w:b/>
          <w:bCs/>
        </w:rPr>
      </w:pPr>
      <w:r>
        <w:t xml:space="preserve">Выдать исполнительный лист на принудительное исполнение решения Арбитража «Международный Коммерческий Арбитраж «JUS GENTIUM»» от </w:t>
      </w:r>
      <w:r>
        <w:t>__</w:t>
      </w:r>
      <w:proofErr w:type="gramStart"/>
      <w:r>
        <w:t>_._</w:t>
      </w:r>
      <w:proofErr w:type="gramEnd"/>
      <w:r>
        <w:t>__._________г., по делу № ТС______, по иску ________________ к ответчику ____________________</w:t>
      </w:r>
      <w:r>
        <w:rPr>
          <w:b/>
          <w:bCs/>
        </w:rPr>
        <w:t>.</w:t>
      </w:r>
    </w:p>
    <w:p w14:paraId="35F24800" w14:textId="77777777" w:rsidR="0068178E" w:rsidRDefault="0068178E">
      <w:pPr>
        <w:pStyle w:val="11"/>
        <w:spacing w:line="240" w:lineRule="auto"/>
      </w:pPr>
    </w:p>
    <w:p w14:paraId="2AC0ED9C" w14:textId="77777777" w:rsidR="0068178E" w:rsidRDefault="00715C60" w:rsidP="00715C60">
      <w:pPr>
        <w:pStyle w:val="11"/>
        <w:spacing w:line="240" w:lineRule="auto"/>
        <w:ind w:left="567"/>
        <w:contextualSpacing/>
        <w:jc w:val="both"/>
        <w:rPr>
          <w:rFonts w:cs="Times New Roman"/>
        </w:rPr>
      </w:pPr>
      <w:r>
        <w:rPr>
          <w:rFonts w:cs="Times New Roman"/>
        </w:rPr>
        <w:t>Представитель по доверенности</w:t>
      </w:r>
    </w:p>
    <w:p w14:paraId="466849B2" w14:textId="77777777" w:rsidR="0068178E" w:rsidRDefault="00715C60" w:rsidP="00715C60">
      <w:pPr>
        <w:pStyle w:val="11"/>
        <w:spacing w:line="240" w:lineRule="auto"/>
        <w:ind w:left="567"/>
        <w:contextualSpacing/>
        <w:rPr>
          <w:rFonts w:cs="Times New Roman"/>
        </w:rPr>
      </w:pPr>
      <w:r>
        <w:rPr>
          <w:rFonts w:cs="Times New Roman"/>
        </w:rPr>
        <w:t>(наименование организации, ФИО):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Ф.И.О. (представителя)</w:t>
      </w:r>
    </w:p>
    <w:p w14:paraId="29E00B34" w14:textId="77777777" w:rsidR="0068178E" w:rsidRDefault="00715C60" w:rsidP="00715C60">
      <w:pPr>
        <w:pStyle w:val="11"/>
        <w:ind w:left="567"/>
        <w:rPr>
          <w:b/>
          <w:bCs/>
        </w:rPr>
      </w:pPr>
      <w:r>
        <w:rPr>
          <w:b/>
          <w:bCs/>
        </w:rPr>
        <w:t>__</w:t>
      </w:r>
      <w:proofErr w:type="gramStart"/>
      <w:r>
        <w:rPr>
          <w:b/>
          <w:bCs/>
        </w:rPr>
        <w:t>_._</w:t>
      </w:r>
      <w:proofErr w:type="gramEnd"/>
      <w:r>
        <w:rPr>
          <w:b/>
          <w:bCs/>
        </w:rPr>
        <w:t>___._________г.</w:t>
      </w:r>
    </w:p>
    <w:p w14:paraId="131AA60E" w14:textId="77777777" w:rsidR="0068178E" w:rsidRDefault="00715C60" w:rsidP="00715C60">
      <w:pPr>
        <w:pStyle w:val="11"/>
        <w:spacing w:line="240" w:lineRule="auto"/>
        <w:ind w:left="567"/>
        <w:contextualSpacing/>
        <w:jc w:val="both"/>
        <w:rPr>
          <w:b/>
          <w:bCs/>
        </w:rPr>
      </w:pPr>
      <w:r>
        <w:rPr>
          <w:b/>
          <w:bCs/>
        </w:rPr>
        <w:t>Приложения:</w:t>
      </w:r>
    </w:p>
    <w:p w14:paraId="00612A9A" w14:textId="77777777" w:rsidR="0068178E" w:rsidRDefault="0068178E" w:rsidP="00715C60">
      <w:pPr>
        <w:pStyle w:val="11"/>
        <w:spacing w:line="240" w:lineRule="auto"/>
        <w:ind w:left="567"/>
        <w:contextualSpacing/>
        <w:jc w:val="both"/>
      </w:pPr>
    </w:p>
    <w:p w14:paraId="2AABFC4F" w14:textId="77777777" w:rsidR="0068178E" w:rsidRDefault="00715C60" w:rsidP="00715C60">
      <w:pPr>
        <w:pStyle w:val="11"/>
        <w:numPr>
          <w:ilvl w:val="0"/>
          <w:numId w:val="1"/>
        </w:numPr>
        <w:spacing w:line="240" w:lineRule="auto"/>
        <w:ind w:left="567" w:firstLine="0"/>
        <w:contextualSpacing/>
        <w:jc w:val="both"/>
      </w:pPr>
      <w:r>
        <w:t>Копия доверенности;</w:t>
      </w:r>
    </w:p>
    <w:p w14:paraId="22FB3C8B" w14:textId="77777777" w:rsidR="0068178E" w:rsidRDefault="00715C60" w:rsidP="00715C60">
      <w:pPr>
        <w:pStyle w:val="11"/>
        <w:numPr>
          <w:ilvl w:val="0"/>
          <w:numId w:val="1"/>
        </w:numPr>
        <w:spacing w:line="240" w:lineRule="auto"/>
        <w:ind w:left="567" w:firstLine="0"/>
        <w:contextualSpacing/>
        <w:jc w:val="both"/>
      </w:pPr>
      <w:r>
        <w:t>Оригина</w:t>
      </w:r>
      <w:r>
        <w:t>л решения Арбитража «Международный Коммерческий Арбитраж «JUS GENTIUM»» от __</w:t>
      </w:r>
      <w:proofErr w:type="gramStart"/>
      <w:r>
        <w:t>_._</w:t>
      </w:r>
      <w:proofErr w:type="gramEnd"/>
      <w:r>
        <w:t>__._________г., по делу № ТС ________;</w:t>
      </w:r>
    </w:p>
    <w:p w14:paraId="1B4E5A32" w14:textId="77777777" w:rsidR="0068178E" w:rsidRDefault="00715C60" w:rsidP="00715C60">
      <w:pPr>
        <w:pStyle w:val="11"/>
        <w:numPr>
          <w:ilvl w:val="0"/>
          <w:numId w:val="1"/>
        </w:numPr>
        <w:spacing w:line="240" w:lineRule="auto"/>
        <w:ind w:left="567" w:firstLine="0"/>
        <w:contextualSpacing/>
        <w:jc w:val="both"/>
      </w:pPr>
      <w:r>
        <w:rPr>
          <w:i/>
          <w:iCs/>
        </w:rPr>
        <w:t>(Нотариально заверенная копия/или/оригинал)</w:t>
      </w:r>
      <w:r>
        <w:t xml:space="preserve"> /</w:t>
      </w:r>
      <w:r>
        <w:rPr>
          <w:i/>
          <w:iCs/>
        </w:rPr>
        <w:t>соглашения о погашении задолженности/ договора/</w:t>
      </w:r>
      <w:proofErr w:type="gramStart"/>
      <w:r>
        <w:rPr>
          <w:i/>
          <w:iCs/>
        </w:rPr>
        <w:t>контракта)</w:t>
      </w:r>
      <w:r>
        <w:t>(</w:t>
      </w:r>
      <w:proofErr w:type="gramEnd"/>
      <w:r>
        <w:t xml:space="preserve">содержащая арбитражную оговорку) </w:t>
      </w:r>
      <w:proofErr w:type="spellStart"/>
      <w:r>
        <w:t>о</w:t>
      </w:r>
      <w:r>
        <w:t>т__.___.______г</w:t>
      </w:r>
      <w:proofErr w:type="spellEnd"/>
      <w:r>
        <w:t>.;</w:t>
      </w:r>
    </w:p>
    <w:p w14:paraId="27E6DE66" w14:textId="77777777" w:rsidR="0068178E" w:rsidRDefault="00715C60" w:rsidP="00715C60">
      <w:pPr>
        <w:pStyle w:val="11"/>
        <w:numPr>
          <w:ilvl w:val="0"/>
          <w:numId w:val="1"/>
        </w:numPr>
        <w:spacing w:line="240" w:lineRule="auto"/>
        <w:ind w:left="567" w:firstLine="0"/>
        <w:contextualSpacing/>
        <w:jc w:val="both"/>
      </w:pPr>
      <w:r>
        <w:t>Квитанция об уплате госпошлины.</w:t>
      </w:r>
    </w:p>
    <w:p w14:paraId="5EEEA54D" w14:textId="77777777" w:rsidR="0068178E" w:rsidRDefault="0068178E">
      <w:pPr>
        <w:pStyle w:val="11"/>
        <w:spacing w:line="240" w:lineRule="auto"/>
        <w:contextualSpacing/>
        <w:jc w:val="both"/>
      </w:pPr>
    </w:p>
    <w:p w14:paraId="0448684C" w14:textId="77777777" w:rsidR="0068178E" w:rsidRDefault="0068178E">
      <w:pPr>
        <w:pStyle w:val="11"/>
        <w:spacing w:line="240" w:lineRule="auto"/>
        <w:contextualSpacing/>
        <w:jc w:val="both"/>
      </w:pPr>
    </w:p>
    <w:sectPr w:rsidR="0068178E">
      <w:pgSz w:w="11906" w:h="16838"/>
      <w:pgMar w:top="1134" w:right="816" w:bottom="1134" w:left="1134" w:header="0" w:footer="0" w:gutter="0"/>
      <w:pgNumType w:start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F16D2"/>
    <w:multiLevelType w:val="multilevel"/>
    <w:tmpl w:val="637C0E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D75572"/>
    <w:multiLevelType w:val="multilevel"/>
    <w:tmpl w:val="722ECA1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</w:lvl>
  </w:abstractNum>
  <w:abstractNum w:abstractNumId="2" w15:restartNumberingAfterBreak="0">
    <w:nsid w:val="74454594"/>
    <w:multiLevelType w:val="multilevel"/>
    <w:tmpl w:val="E46E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8E"/>
    <w:rsid w:val="0068178E"/>
    <w:rsid w:val="0071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3FC2"/>
  <w15:docId w15:val="{75A4D25E-2DD1-487D-8BC8-1A2EC807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622F7D"/>
    <w:pPr>
      <w:widowControl w:val="0"/>
      <w:suppressAutoHyphens/>
      <w:spacing w:after="200" w:line="276" w:lineRule="auto"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customStyle="1" w:styleId="10">
    <w:name w:val="Заголовок1"/>
    <w:basedOn w:val="11"/>
    <w:next w:val="a3"/>
    <w:qFormat/>
    <w:rsid w:val="00622F7D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3">
    <w:name w:val="Body Text"/>
    <w:basedOn w:val="11"/>
    <w:rsid w:val="00622F7D"/>
    <w:pPr>
      <w:spacing w:after="120" w:line="288" w:lineRule="auto"/>
    </w:pPr>
  </w:style>
  <w:style w:type="paragraph" w:styleId="a4">
    <w:name w:val="List"/>
    <w:basedOn w:val="a3"/>
    <w:rsid w:val="00622F7D"/>
    <w:rPr>
      <w:rFonts w:cs="FreeSans"/>
    </w:rPr>
  </w:style>
  <w:style w:type="paragraph" w:styleId="a5">
    <w:name w:val="caption"/>
    <w:basedOn w:val="11"/>
    <w:qFormat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11"/>
    <w:qFormat/>
    <w:rsid w:val="00622F7D"/>
    <w:pPr>
      <w:suppressLineNumbers/>
    </w:pPr>
  </w:style>
  <w:style w:type="paragraph" w:styleId="a7">
    <w:name w:val="Title"/>
    <w:basedOn w:val="11"/>
    <w:qFormat/>
    <w:rsid w:val="00622F7D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bitrazh.kz/" TargetMode="External"/><Relationship Id="rId5" Type="http://schemas.openxmlformats.org/officeDocument/2006/relationships/hyperlink" Target="http://online.zakon.kz/Document/?link_id=1005073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dc:description/>
  <cp:lastModifiedBy>Nikolay Khan</cp:lastModifiedBy>
  <cp:revision>2</cp:revision>
  <cp:lastPrinted>2016-08-29T14:18:00Z</cp:lastPrinted>
  <dcterms:created xsi:type="dcterms:W3CDTF">2021-04-09T10:17:00Z</dcterms:created>
  <dcterms:modified xsi:type="dcterms:W3CDTF">2021-04-09T10:17:00Z</dcterms:modified>
  <dc:language>ru-RU</dc:language>
</cp:coreProperties>
</file>